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E21" w:rsidRPr="005D2A35" w:rsidRDefault="0026619E" w:rsidP="005D2A35">
      <w:pPr>
        <w:pStyle w:val="berschrift4"/>
        <w:spacing w:after="1200" w:afterAutospacing="0"/>
        <w:ind w:left="2268" w:hanging="1842"/>
        <w:rPr>
          <w:sz w:val="72"/>
          <w:szCs w:val="72"/>
        </w:rPr>
      </w:pPr>
      <w:bookmarkStart w:id="0" w:name="_GoBack"/>
      <w:bookmarkEnd w:id="0"/>
      <w:r w:rsidRPr="005D2A35">
        <w:rPr>
          <w:sz w:val="72"/>
          <w:szCs w:val="72"/>
        </w:rPr>
        <w:t xml:space="preserve">Die </w:t>
      </w:r>
      <w:r w:rsidR="00BE4E21" w:rsidRPr="005D2A35">
        <w:rPr>
          <w:sz w:val="72"/>
          <w:szCs w:val="72"/>
        </w:rPr>
        <w:t xml:space="preserve">ZIRBE </w:t>
      </w:r>
      <w:r w:rsidRPr="005D2A35">
        <w:rPr>
          <w:sz w:val="72"/>
          <w:szCs w:val="72"/>
        </w:rPr>
        <w:br/>
      </w:r>
      <w:r w:rsidR="00BE4E21" w:rsidRPr="005D2A35">
        <w:rPr>
          <w:sz w:val="72"/>
          <w:szCs w:val="72"/>
        </w:rPr>
        <w:t>– Die Königin der Alpen</w:t>
      </w:r>
    </w:p>
    <w:p w:rsidR="004153DF" w:rsidRDefault="004153DF" w:rsidP="004153DF">
      <w:pPr>
        <w:pStyle w:val="berschrift1"/>
        <w:spacing w:before="0" w:after="312"/>
        <w:rPr>
          <w:rFonts w:ascii="Trebuchet MS" w:hAnsi="Trebuchet MS"/>
          <w:color w:val="7AC75E"/>
          <w:sz w:val="36"/>
          <w:szCs w:val="36"/>
        </w:rPr>
      </w:pPr>
      <w:r>
        <w:rPr>
          <w:rFonts w:ascii="Trebuchet MS" w:hAnsi="Trebuchet MS"/>
          <w:color w:val="7AC75E"/>
          <w:sz w:val="36"/>
          <w:szCs w:val="36"/>
        </w:rPr>
        <w:t xml:space="preserve">Das </w:t>
      </w:r>
      <w:proofErr w:type="spellStart"/>
      <w:r>
        <w:rPr>
          <w:rFonts w:ascii="Trebuchet MS" w:hAnsi="Trebuchet MS"/>
          <w:color w:val="7AC75E"/>
          <w:sz w:val="36"/>
          <w:szCs w:val="36"/>
        </w:rPr>
        <w:t>Baumholz</w:t>
      </w:r>
      <w:proofErr w:type="spellEnd"/>
      <w:r>
        <w:rPr>
          <w:rFonts w:ascii="Trebuchet MS" w:hAnsi="Trebuchet MS"/>
          <w:color w:val="7AC75E"/>
          <w:sz w:val="36"/>
          <w:szCs w:val="36"/>
        </w:rPr>
        <w:t xml:space="preserve"> - Die Zirbe</w:t>
      </w:r>
    </w:p>
    <w:p w:rsidR="004153DF" w:rsidRDefault="004153DF" w:rsidP="004153DF">
      <w:pPr>
        <w:pStyle w:val="StandardWeb"/>
        <w:spacing w:before="0" w:beforeAutospacing="0" w:after="240" w:afterAutospacing="0"/>
        <w:jc w:val="both"/>
        <w:rPr>
          <w:rFonts w:ascii="Tahoma" w:hAnsi="Tahoma" w:cs="Tahoma"/>
          <w:color w:val="3B4040"/>
        </w:rPr>
      </w:pPr>
      <w:r>
        <w:rPr>
          <w:rFonts w:ascii="Tahoma" w:hAnsi="Tahoma" w:cs="Tahoma"/>
          <w:color w:val="000000"/>
        </w:rPr>
        <w:t>Die Zirbe findet man ab einer Höhe von 1.500m</w:t>
      </w:r>
      <w:r w:rsidR="00EC2399">
        <w:rPr>
          <w:rFonts w:ascii="Tahoma" w:hAnsi="Tahoma" w:cs="Tahoma"/>
          <w:color w:val="000000"/>
        </w:rPr>
        <w:t xml:space="preserve">. Sie bildet mit Lärchen, Alpenrosen und Heidelbeeren den obersten </w:t>
      </w:r>
      <w:proofErr w:type="spellStart"/>
      <w:r w:rsidR="00EC2399">
        <w:rPr>
          <w:rFonts w:ascii="Tahoma" w:hAnsi="Tahoma" w:cs="Tahoma"/>
          <w:color w:val="000000"/>
        </w:rPr>
        <w:t>Waldsaum</w:t>
      </w:r>
      <w:proofErr w:type="spellEnd"/>
      <w:r>
        <w:rPr>
          <w:rFonts w:ascii="Tahoma" w:hAnsi="Tahoma" w:cs="Tahoma"/>
          <w:color w:val="000000"/>
        </w:rPr>
        <w:t>. Ihre Heimat sind die mitteleuropäischen Gebirge, vorzugsweise in den kontinent</w:t>
      </w:r>
      <w:r w:rsidR="007966D9">
        <w:rPr>
          <w:rFonts w:ascii="Tahoma" w:hAnsi="Tahoma" w:cs="Tahoma"/>
          <w:color w:val="000000"/>
        </w:rPr>
        <w:t>alen Zentralalpen. Sie verträgt Frost</w:t>
      </w:r>
      <w:r>
        <w:rPr>
          <w:rFonts w:ascii="Tahoma" w:hAnsi="Tahoma" w:cs="Tahoma"/>
          <w:color w:val="000000"/>
        </w:rPr>
        <w:t>temperatur</w:t>
      </w:r>
      <w:r w:rsidR="007966D9">
        <w:rPr>
          <w:rFonts w:ascii="Tahoma" w:hAnsi="Tahoma" w:cs="Tahoma"/>
          <w:color w:val="000000"/>
        </w:rPr>
        <w:t>en</w:t>
      </w:r>
      <w:r>
        <w:rPr>
          <w:rFonts w:ascii="Tahoma" w:hAnsi="Tahoma" w:cs="Tahoma"/>
          <w:color w:val="000000"/>
        </w:rPr>
        <w:t xml:space="preserve"> bis zu -40°C. </w:t>
      </w:r>
    </w:p>
    <w:p w:rsidR="004153DF" w:rsidRDefault="004153DF" w:rsidP="004153DF">
      <w:pPr>
        <w:pStyle w:val="StandardWeb"/>
        <w:spacing w:before="0" w:beforeAutospacing="0" w:after="240" w:afterAutospacing="0"/>
        <w:jc w:val="both"/>
        <w:rPr>
          <w:rFonts w:ascii="Tahoma" w:hAnsi="Tahoma" w:cs="Tahoma"/>
          <w:color w:val="3B4040"/>
        </w:rPr>
      </w:pPr>
      <w:r>
        <w:rPr>
          <w:rFonts w:ascii="Tahoma" w:hAnsi="Tahoma" w:cs="Tahoma"/>
          <w:color w:val="000000"/>
        </w:rPr>
        <w:t>Die Zirbe wächst sehr langsam, sie kann bis zu 25m hoch und bis zu 1000 Jahre alt werden. Ihre Triebe sind kurz und mit vielen Büscheln versehen, diese wiederum haben 5 Nadeln. Die Zap</w:t>
      </w:r>
      <w:r w:rsidR="00B0186F">
        <w:rPr>
          <w:rFonts w:ascii="Tahoma" w:hAnsi="Tahoma" w:cs="Tahoma"/>
          <w:color w:val="000000"/>
        </w:rPr>
        <w:t xml:space="preserve">fen die sich in diesen Büscheln </w:t>
      </w:r>
      <w:r>
        <w:rPr>
          <w:rFonts w:ascii="Tahoma" w:hAnsi="Tahoma" w:cs="Tahoma"/>
          <w:color w:val="3B4040"/>
        </w:rPr>
        <w:t>erst nach ca. 40 - 50 Jahren </w:t>
      </w:r>
      <w:r>
        <w:rPr>
          <w:rFonts w:ascii="Tahoma" w:hAnsi="Tahoma" w:cs="Tahoma"/>
          <w:color w:val="000000"/>
        </w:rPr>
        <w:t xml:space="preserve">bilden enthalten Samen auch </w:t>
      </w:r>
      <w:proofErr w:type="spellStart"/>
      <w:r>
        <w:rPr>
          <w:rFonts w:ascii="Tahoma" w:hAnsi="Tahoma" w:cs="Tahoma"/>
          <w:color w:val="000000"/>
        </w:rPr>
        <w:t>Zirbennüsse</w:t>
      </w:r>
      <w:proofErr w:type="spellEnd"/>
      <w:r>
        <w:rPr>
          <w:rFonts w:ascii="Tahoma" w:hAnsi="Tahoma" w:cs="Tahoma"/>
          <w:color w:val="000000"/>
        </w:rPr>
        <w:t xml:space="preserve"> genannt.</w:t>
      </w:r>
    </w:p>
    <w:p w:rsidR="0063681B" w:rsidRDefault="005D2A35" w:rsidP="004153DF">
      <w:pPr>
        <w:pStyle w:val="StandardWeb"/>
        <w:spacing w:before="0" w:beforeAutospacing="0" w:after="240" w:afterAutospacing="0"/>
        <w:jc w:val="both"/>
        <w:rPr>
          <w:rFonts w:ascii="Tahoma" w:hAnsi="Tahoma" w:cs="Tahoma"/>
          <w:color w:val="3B4040"/>
        </w:rPr>
      </w:pPr>
      <w:r>
        <w:rPr>
          <w:rFonts w:asciiTheme="minorHAnsi" w:hAnsiTheme="minorHAnsi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7799A110" wp14:editId="5BC4E842">
            <wp:simplePos x="0" y="0"/>
            <wp:positionH relativeFrom="column">
              <wp:posOffset>-1270</wp:posOffset>
            </wp:positionH>
            <wp:positionV relativeFrom="paragraph">
              <wp:posOffset>10795</wp:posOffset>
            </wp:positionV>
            <wp:extent cx="2461895" cy="3078480"/>
            <wp:effectExtent l="0" t="0" r="0" b="7620"/>
            <wp:wrapThrough wrapText="bothSides">
              <wp:wrapPolygon edited="0">
                <wp:start x="0" y="0"/>
                <wp:lineTo x="0" y="21520"/>
                <wp:lineTo x="21394" y="21520"/>
                <wp:lineTo x="21394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3DF">
        <w:rPr>
          <w:rFonts w:ascii="Tahoma" w:hAnsi="Tahoma" w:cs="Tahoma"/>
          <w:color w:val="3B4040"/>
        </w:rPr>
        <w:t xml:space="preserve">Die Zirbe ist ein sehr genügsamer Baum, er benötigt nicht viel Nährstoffe für sein Wachstum. Das </w:t>
      </w:r>
      <w:r w:rsidR="0063681B">
        <w:rPr>
          <w:rFonts w:ascii="Tahoma" w:hAnsi="Tahoma" w:cs="Tahoma"/>
          <w:color w:val="3B4040"/>
        </w:rPr>
        <w:t>Heranwachsen</w:t>
      </w:r>
      <w:r w:rsidR="004153DF">
        <w:rPr>
          <w:rFonts w:ascii="Tahoma" w:hAnsi="Tahoma" w:cs="Tahoma"/>
          <w:color w:val="3B4040"/>
        </w:rPr>
        <w:t xml:space="preserve"> auf Granit, Gneis, Schiefer, Sandstein, Kalkgestein sowie versauerte</w:t>
      </w:r>
      <w:r w:rsidR="00B0186F">
        <w:rPr>
          <w:rFonts w:ascii="Tahoma" w:hAnsi="Tahoma" w:cs="Tahoma"/>
          <w:color w:val="3B4040"/>
        </w:rPr>
        <w:t>r</w:t>
      </w:r>
      <w:r w:rsidR="004153DF">
        <w:rPr>
          <w:rFonts w:ascii="Tahoma" w:hAnsi="Tahoma" w:cs="Tahoma"/>
          <w:color w:val="3B4040"/>
        </w:rPr>
        <w:t xml:space="preserve"> Rohhumusboden ist ausreichend. Als Versorgung der Keimlinge ist jedoch Kalium </w:t>
      </w:r>
      <w:r w:rsidR="0063681B">
        <w:rPr>
          <w:rFonts w:ascii="Tahoma" w:hAnsi="Tahoma" w:cs="Tahoma"/>
          <w:color w:val="3B4040"/>
        </w:rPr>
        <w:t xml:space="preserve">eine </w:t>
      </w:r>
      <w:r w:rsidR="004153DF">
        <w:rPr>
          <w:rFonts w:ascii="Tahoma" w:hAnsi="Tahoma" w:cs="Tahoma"/>
          <w:color w:val="3B4040"/>
        </w:rPr>
        <w:t>wichtig</w:t>
      </w:r>
      <w:r w:rsidR="0063681B">
        <w:rPr>
          <w:rFonts w:ascii="Tahoma" w:hAnsi="Tahoma" w:cs="Tahoma"/>
          <w:color w:val="3B4040"/>
        </w:rPr>
        <w:t>e Grundlage</w:t>
      </w:r>
    </w:p>
    <w:p w:rsidR="004153DF" w:rsidRDefault="0063681B" w:rsidP="004153DF">
      <w:pPr>
        <w:pStyle w:val="StandardWeb"/>
        <w:spacing w:before="0" w:beforeAutospacing="0" w:after="240" w:afterAutospacing="0"/>
        <w:jc w:val="both"/>
        <w:rPr>
          <w:rFonts w:ascii="Tahoma" w:hAnsi="Tahoma" w:cs="Tahoma"/>
          <w:color w:val="3B4040"/>
        </w:rPr>
      </w:pPr>
      <w:r>
        <w:rPr>
          <w:rFonts w:ascii="Tahoma" w:hAnsi="Tahoma" w:cs="Tahoma"/>
          <w:color w:val="3B4040"/>
        </w:rPr>
        <w:t xml:space="preserve">Der </w:t>
      </w:r>
      <w:proofErr w:type="spellStart"/>
      <w:r>
        <w:rPr>
          <w:rFonts w:ascii="Tahoma" w:hAnsi="Tahoma" w:cs="Tahoma"/>
          <w:color w:val="3B4040"/>
        </w:rPr>
        <w:t>Zirbenbaum</w:t>
      </w:r>
      <w:proofErr w:type="spellEnd"/>
      <w:r>
        <w:rPr>
          <w:rFonts w:ascii="Tahoma" w:hAnsi="Tahoma" w:cs="Tahoma"/>
          <w:color w:val="3B4040"/>
        </w:rPr>
        <w:t xml:space="preserve"> hat</w:t>
      </w:r>
      <w:r w:rsidR="00B0186F">
        <w:rPr>
          <w:rFonts w:ascii="Tahoma" w:hAnsi="Tahoma" w:cs="Tahoma"/>
          <w:color w:val="3B4040"/>
        </w:rPr>
        <w:t>,</w:t>
      </w:r>
      <w:r>
        <w:rPr>
          <w:rFonts w:ascii="Tahoma" w:hAnsi="Tahoma" w:cs="Tahoma"/>
          <w:color w:val="3B4040"/>
        </w:rPr>
        <w:t xml:space="preserve"> </w:t>
      </w:r>
      <w:r w:rsidR="00B0186F" w:rsidRPr="00B0186F">
        <w:rPr>
          <w:rFonts w:ascii="Tahoma" w:hAnsi="Tahoma" w:cs="Tahoma"/>
          <w:color w:val="3B4040"/>
          <w:sz w:val="18"/>
          <w:szCs w:val="18"/>
        </w:rPr>
        <w:t>(</w:t>
      </w:r>
      <w:r w:rsidRPr="00B0186F">
        <w:rPr>
          <w:rFonts w:ascii="Tahoma" w:hAnsi="Tahoma" w:cs="Tahoma"/>
          <w:color w:val="3B4040"/>
          <w:sz w:val="18"/>
          <w:szCs w:val="18"/>
        </w:rPr>
        <w:t>auch ARVE,</w:t>
      </w:r>
      <w:r>
        <w:rPr>
          <w:rFonts w:ascii="Tahoma" w:hAnsi="Tahoma" w:cs="Tahoma"/>
          <w:color w:val="3B4040"/>
        </w:rPr>
        <w:t xml:space="preserve"> </w:t>
      </w:r>
      <w:r w:rsidRPr="00B0186F">
        <w:rPr>
          <w:rFonts w:ascii="Tahoma" w:hAnsi="Tahoma" w:cs="Tahoma"/>
          <w:color w:val="3B4040"/>
          <w:sz w:val="18"/>
          <w:szCs w:val="18"/>
        </w:rPr>
        <w:t>ZIRBEL oder ZIRM genannt</w:t>
      </w:r>
      <w:r w:rsidR="00B0186F" w:rsidRPr="00B0186F">
        <w:rPr>
          <w:rFonts w:ascii="Tahoma" w:hAnsi="Tahoma" w:cs="Tahoma"/>
          <w:color w:val="3B4040"/>
          <w:sz w:val="18"/>
          <w:szCs w:val="18"/>
        </w:rPr>
        <w:t>)</w:t>
      </w:r>
      <w:r>
        <w:rPr>
          <w:rFonts w:ascii="Tahoma" w:hAnsi="Tahoma" w:cs="Tahoma"/>
          <w:color w:val="3B4040"/>
        </w:rPr>
        <w:t xml:space="preserve"> wird bereits seit tausenden von Jahren von Menschen für allerlei Gebrauchsgegenstände sowie zur Herstellung von Schindeln, Vertäfelungen und Möbeln verwendet</w:t>
      </w:r>
      <w:r w:rsidR="004153DF">
        <w:rPr>
          <w:rFonts w:ascii="Tahoma" w:hAnsi="Tahoma" w:cs="Tahoma"/>
          <w:color w:val="3B4040"/>
        </w:rPr>
        <w:t>.</w:t>
      </w:r>
      <w:r>
        <w:rPr>
          <w:rFonts w:ascii="Tahoma" w:hAnsi="Tahoma" w:cs="Tahoma"/>
          <w:color w:val="3B4040"/>
        </w:rPr>
        <w:t xml:space="preserve"> </w:t>
      </w:r>
    </w:p>
    <w:p w:rsidR="0063681B" w:rsidRDefault="0063681B" w:rsidP="004153DF">
      <w:pPr>
        <w:pStyle w:val="StandardWeb"/>
        <w:spacing w:before="0" w:beforeAutospacing="0" w:after="240" w:afterAutospacing="0"/>
        <w:jc w:val="both"/>
        <w:rPr>
          <w:rFonts w:ascii="Tahoma" w:hAnsi="Tahoma" w:cs="Tahoma"/>
          <w:color w:val="3B4040"/>
        </w:rPr>
      </w:pPr>
      <w:r>
        <w:rPr>
          <w:rFonts w:ascii="Tahoma" w:hAnsi="Tahoma" w:cs="Tahoma"/>
          <w:color w:val="3B4040"/>
        </w:rPr>
        <w:t xml:space="preserve">Von diesem Baum, er gehört in die </w:t>
      </w:r>
      <w:r w:rsidR="00EC2399">
        <w:rPr>
          <w:rFonts w:ascii="Tahoma" w:hAnsi="Tahoma" w:cs="Tahoma"/>
          <w:color w:val="3B4040"/>
        </w:rPr>
        <w:t>Familieng</w:t>
      </w:r>
      <w:r>
        <w:rPr>
          <w:rFonts w:ascii="Tahoma" w:hAnsi="Tahoma" w:cs="Tahoma"/>
          <w:color w:val="3B4040"/>
        </w:rPr>
        <w:t xml:space="preserve">ruppe </w:t>
      </w:r>
      <w:r w:rsidR="00EC2399">
        <w:rPr>
          <w:rFonts w:ascii="Tahoma" w:hAnsi="Tahoma" w:cs="Tahoma"/>
          <w:color w:val="3B4040"/>
        </w:rPr>
        <w:t>der</w:t>
      </w:r>
      <w:r>
        <w:rPr>
          <w:rFonts w:ascii="Tahoma" w:hAnsi="Tahoma" w:cs="Tahoma"/>
          <w:color w:val="3B4040"/>
        </w:rPr>
        <w:t xml:space="preserve"> Kiefern, kann alles verwendet werden. Da</w:t>
      </w:r>
      <w:r w:rsidR="00B0186F">
        <w:rPr>
          <w:rFonts w:ascii="Tahoma" w:hAnsi="Tahoma" w:cs="Tahoma"/>
          <w:color w:val="3B4040"/>
        </w:rPr>
        <w:t>s Holz wie bereits beschrieben,</w:t>
      </w:r>
      <w:r>
        <w:rPr>
          <w:rFonts w:ascii="Tahoma" w:hAnsi="Tahoma" w:cs="Tahoma"/>
          <w:color w:val="3B4040"/>
        </w:rPr>
        <w:t xml:space="preserve"> </w:t>
      </w:r>
      <w:r w:rsidR="00B0186F">
        <w:rPr>
          <w:rFonts w:ascii="Tahoma" w:hAnsi="Tahoma" w:cs="Tahoma"/>
          <w:color w:val="3B4040"/>
        </w:rPr>
        <w:t>d</w:t>
      </w:r>
      <w:r>
        <w:rPr>
          <w:rFonts w:ascii="Tahoma" w:hAnsi="Tahoma" w:cs="Tahoma"/>
          <w:color w:val="3B4040"/>
        </w:rPr>
        <w:t xml:space="preserve">ie heranwachsenden Zapfen und die darin befindlichen Nüsse werden </w:t>
      </w:r>
      <w:r w:rsidR="00B0186F">
        <w:rPr>
          <w:rFonts w:ascii="Tahoma" w:hAnsi="Tahoma" w:cs="Tahoma"/>
          <w:color w:val="3B4040"/>
        </w:rPr>
        <w:t>als Genuss und Nahrungsmittel</w:t>
      </w:r>
      <w:r>
        <w:rPr>
          <w:rFonts w:ascii="Tahoma" w:hAnsi="Tahoma" w:cs="Tahoma"/>
          <w:color w:val="3B4040"/>
        </w:rPr>
        <w:t xml:space="preserve"> angewendet. </w:t>
      </w:r>
      <w:r w:rsidR="00B0186F">
        <w:rPr>
          <w:rFonts w:ascii="Tahoma" w:hAnsi="Tahoma" w:cs="Tahoma"/>
          <w:color w:val="3B4040"/>
        </w:rPr>
        <w:t>Aus den</w:t>
      </w:r>
      <w:r>
        <w:rPr>
          <w:rFonts w:ascii="Tahoma" w:hAnsi="Tahoma" w:cs="Tahoma"/>
          <w:color w:val="3B4040"/>
        </w:rPr>
        <w:t xml:space="preserve"> Zapfen werden, wenn diese herangereift sind </w:t>
      </w:r>
      <w:r w:rsidR="00B0186F">
        <w:rPr>
          <w:rFonts w:ascii="Tahoma" w:hAnsi="Tahoma" w:cs="Tahoma"/>
          <w:color w:val="3B4040"/>
        </w:rPr>
        <w:t xml:space="preserve">Saft </w:t>
      </w:r>
      <w:r>
        <w:rPr>
          <w:rFonts w:ascii="Tahoma" w:hAnsi="Tahoma" w:cs="Tahoma"/>
          <w:color w:val="3B4040"/>
        </w:rPr>
        <w:t xml:space="preserve">gequetscht und </w:t>
      </w:r>
      <w:r w:rsidR="00B0186F">
        <w:rPr>
          <w:rFonts w:ascii="Tahoma" w:hAnsi="Tahoma" w:cs="Tahoma"/>
          <w:color w:val="3B4040"/>
        </w:rPr>
        <w:t>aufgefangenen, dieser wird dann zu Schnaps und Likör verarbeitet</w:t>
      </w:r>
      <w:r>
        <w:rPr>
          <w:rFonts w:ascii="Tahoma" w:hAnsi="Tahoma" w:cs="Tahoma"/>
          <w:color w:val="3B4040"/>
        </w:rPr>
        <w:t xml:space="preserve">. Die Nüsse </w:t>
      </w:r>
      <w:r w:rsidR="00B0186F">
        <w:rPr>
          <w:rFonts w:ascii="Tahoma" w:hAnsi="Tahoma" w:cs="Tahoma"/>
          <w:color w:val="3B4040"/>
        </w:rPr>
        <w:t>finden beim Backen ihre Verwendung</w:t>
      </w:r>
      <w:r>
        <w:rPr>
          <w:rFonts w:ascii="Tahoma" w:hAnsi="Tahoma" w:cs="Tahoma"/>
          <w:color w:val="3B4040"/>
        </w:rPr>
        <w:t xml:space="preserve">. </w:t>
      </w:r>
    </w:p>
    <w:p w:rsidR="0063681B" w:rsidRDefault="0063681B" w:rsidP="004153DF">
      <w:pPr>
        <w:pStyle w:val="StandardWeb"/>
        <w:spacing w:before="0" w:beforeAutospacing="0" w:after="240" w:afterAutospacing="0"/>
        <w:jc w:val="both"/>
        <w:rPr>
          <w:rFonts w:ascii="Tahoma" w:hAnsi="Tahoma" w:cs="Tahoma"/>
          <w:color w:val="3B4040"/>
        </w:rPr>
      </w:pPr>
      <w:r>
        <w:rPr>
          <w:rFonts w:ascii="Tahoma" w:hAnsi="Tahoma" w:cs="Tahoma"/>
          <w:color w:val="3B4040"/>
        </w:rPr>
        <w:t>Das in den Nadeln, im Stamm, in den Zweigen und in den Zapfen enthaltene ätherische Öl wird heraus destilliert und aufgefangen. Dieses ätherische Öl hat einen ange</w:t>
      </w:r>
      <w:r w:rsidR="00B0186F">
        <w:rPr>
          <w:rFonts w:ascii="Tahoma" w:hAnsi="Tahoma" w:cs="Tahoma"/>
          <w:color w:val="3B4040"/>
        </w:rPr>
        <w:t xml:space="preserve">nehmen und wohlriechenden Duft. Das besondere jedoch ist, dass es die Eigenschaft besitzt unserer Wohlbefinden zu beeinflussen. Durch das Einatmen des ätherischen </w:t>
      </w:r>
      <w:proofErr w:type="spellStart"/>
      <w:r w:rsidR="00B0186F">
        <w:rPr>
          <w:rFonts w:ascii="Tahoma" w:hAnsi="Tahoma" w:cs="Tahoma"/>
          <w:color w:val="3B4040"/>
        </w:rPr>
        <w:t>Öl´s</w:t>
      </w:r>
      <w:proofErr w:type="spellEnd"/>
      <w:r w:rsidR="00B0186F">
        <w:rPr>
          <w:rFonts w:ascii="Tahoma" w:hAnsi="Tahoma" w:cs="Tahoma"/>
          <w:color w:val="3B4040"/>
        </w:rPr>
        <w:t xml:space="preserve"> kann die Herzfrequenz des Kreislaufes in unserem Körper gesenkt werden. </w:t>
      </w:r>
      <w:r w:rsidR="00B0186F" w:rsidRPr="00F85651">
        <w:rPr>
          <w:rFonts w:ascii="Tahoma" w:hAnsi="Tahoma" w:cs="Tahoma"/>
          <w:color w:val="3B4040"/>
          <w:sz w:val="18"/>
          <w:szCs w:val="18"/>
        </w:rPr>
        <w:t xml:space="preserve">(Wissenschaftliche Studie des </w:t>
      </w:r>
      <w:proofErr w:type="spellStart"/>
      <w:r w:rsidR="00F85651" w:rsidRPr="00F85651">
        <w:rPr>
          <w:rFonts w:ascii="Tahoma" w:hAnsi="Tahoma" w:cs="Tahoma"/>
          <w:color w:val="3B4040"/>
          <w:sz w:val="18"/>
          <w:szCs w:val="18"/>
        </w:rPr>
        <w:t>Joanneum</w:t>
      </w:r>
      <w:proofErr w:type="spellEnd"/>
      <w:r w:rsidR="00F85651" w:rsidRPr="00F85651">
        <w:rPr>
          <w:rFonts w:ascii="Tahoma" w:hAnsi="Tahoma" w:cs="Tahoma"/>
          <w:color w:val="3B4040"/>
          <w:sz w:val="18"/>
          <w:szCs w:val="18"/>
        </w:rPr>
        <w:t xml:space="preserve"> Research, Graz</w:t>
      </w:r>
      <w:r w:rsidR="00F85651">
        <w:rPr>
          <w:rFonts w:ascii="Tahoma" w:hAnsi="Tahoma" w:cs="Tahoma"/>
          <w:color w:val="3B4040"/>
          <w:sz w:val="18"/>
          <w:szCs w:val="18"/>
        </w:rPr>
        <w:t xml:space="preserve"> – www.joanneum.at</w:t>
      </w:r>
      <w:r w:rsidR="00F85651" w:rsidRPr="00F85651">
        <w:rPr>
          <w:rFonts w:ascii="Tahoma" w:hAnsi="Tahoma" w:cs="Tahoma"/>
          <w:color w:val="3B4040"/>
          <w:sz w:val="18"/>
          <w:szCs w:val="18"/>
        </w:rPr>
        <w:t>)</w:t>
      </w:r>
    </w:p>
    <w:p w:rsidR="0076377C" w:rsidRDefault="0076377C" w:rsidP="004153DF">
      <w:pPr>
        <w:pStyle w:val="StandardWeb"/>
        <w:spacing w:before="0" w:beforeAutospacing="0" w:after="240" w:afterAutospacing="0"/>
        <w:jc w:val="both"/>
        <w:rPr>
          <w:rFonts w:ascii="Tahoma" w:hAnsi="Tahoma" w:cs="Tahoma"/>
          <w:color w:val="3B4040"/>
        </w:rPr>
      </w:pPr>
    </w:p>
    <w:p w:rsidR="004153DF" w:rsidRDefault="00F85651" w:rsidP="004153DF">
      <w:pPr>
        <w:pStyle w:val="StandardWeb"/>
        <w:spacing w:before="0" w:beforeAutospacing="0" w:after="240" w:afterAutospacing="0"/>
        <w:jc w:val="both"/>
        <w:rPr>
          <w:rFonts w:ascii="Tahoma" w:hAnsi="Tahoma" w:cs="Tahoma"/>
          <w:color w:val="3B4040"/>
        </w:rPr>
      </w:pPr>
      <w:bookmarkStart w:id="1" w:name="ALFAHO_cm4all_com_widgets_Photo_1116184"/>
      <w:bookmarkEnd w:id="1"/>
      <w:r>
        <w:rPr>
          <w:rFonts w:asciiTheme="minorHAnsi" w:hAnsiTheme="minorHAnsi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615EE30D" wp14:editId="10396176">
            <wp:simplePos x="0" y="0"/>
            <wp:positionH relativeFrom="column">
              <wp:posOffset>34290</wp:posOffset>
            </wp:positionH>
            <wp:positionV relativeFrom="paragraph">
              <wp:posOffset>-3175</wp:posOffset>
            </wp:positionV>
            <wp:extent cx="2585720" cy="1722120"/>
            <wp:effectExtent l="0" t="0" r="5080" b="0"/>
            <wp:wrapThrough wrapText="bothSides">
              <wp:wrapPolygon edited="0">
                <wp:start x="0" y="0"/>
                <wp:lineTo x="0" y="21265"/>
                <wp:lineTo x="21483" y="21265"/>
                <wp:lineTo x="21483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204-nabu-tannenhaeher-margeaux-wikipedia-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3DF">
        <w:rPr>
          <w:rFonts w:ascii="Tahoma" w:hAnsi="Tahoma" w:cs="Tahoma"/>
          <w:color w:val="000000"/>
        </w:rPr>
        <w:t xml:space="preserve">In Symbiose lebt die Zirbe mit dem Singvogel "Tannenhäher", diesem dient der Inhalt der </w:t>
      </w:r>
      <w:proofErr w:type="spellStart"/>
      <w:r w:rsidR="004153DF">
        <w:rPr>
          <w:rFonts w:ascii="Tahoma" w:hAnsi="Tahoma" w:cs="Tahoma"/>
          <w:color w:val="000000"/>
        </w:rPr>
        <w:t>Zirbennüsse</w:t>
      </w:r>
      <w:proofErr w:type="spellEnd"/>
      <w:r w:rsidR="004153DF">
        <w:rPr>
          <w:rFonts w:ascii="Tahoma" w:hAnsi="Tahoma" w:cs="Tahoma"/>
          <w:color w:val="000000"/>
        </w:rPr>
        <w:t xml:space="preserve"> als Nahrung. Er sammelt die Nüsse und legt diese auch </w:t>
      </w:r>
      <w:r w:rsidR="004153DF">
        <w:rPr>
          <w:rFonts w:ascii="Tahoma" w:hAnsi="Tahoma" w:cs="Tahoma"/>
          <w:color w:val="3B4040"/>
        </w:rPr>
        <w:t xml:space="preserve">als Vorrat für den Winter für seinen Nachwuchs und sich selbst an. Da er oftmals die Vorratsplätze nicht wiederfindet, wachsen an diesen Plätzen neue </w:t>
      </w:r>
      <w:proofErr w:type="spellStart"/>
      <w:r w:rsidR="004153DF">
        <w:rPr>
          <w:rFonts w:ascii="Tahoma" w:hAnsi="Tahoma" w:cs="Tahoma"/>
          <w:color w:val="3B4040"/>
        </w:rPr>
        <w:t>Zirbenstämme</w:t>
      </w:r>
      <w:proofErr w:type="spellEnd"/>
      <w:r w:rsidR="004153DF">
        <w:rPr>
          <w:rFonts w:ascii="Tahoma" w:hAnsi="Tahoma" w:cs="Tahoma"/>
          <w:color w:val="3B4040"/>
        </w:rPr>
        <w:t xml:space="preserve"> heran. Dem Tannenhäher ist es voraussichtlich zu verdanken, dass die Zirbe an Stellen wächst wo sie zuvor noch nicht angesiedelt war.</w:t>
      </w:r>
    </w:p>
    <w:p w:rsidR="00F85651" w:rsidRDefault="00F85651" w:rsidP="004153DF">
      <w:pPr>
        <w:rPr>
          <w:rFonts w:ascii="Tahoma" w:hAnsi="Tahoma" w:cs="Tahoma"/>
          <w:color w:val="3B4040"/>
        </w:rPr>
      </w:pPr>
      <w:bookmarkStart w:id="2" w:name="ALFAHO_cm4all_com_widgets_Photo_1116185"/>
      <w:bookmarkEnd w:id="2"/>
      <w:r>
        <w:rPr>
          <w:rFonts w:ascii="Tahoma" w:hAnsi="Tahoma" w:cs="Tahoma"/>
          <w:noProof/>
          <w:color w:val="3B4040"/>
          <w:lang w:eastAsia="de-DE"/>
        </w:rPr>
        <w:drawing>
          <wp:anchor distT="0" distB="0" distL="114300" distR="114300" simplePos="0" relativeHeight="251662336" behindDoc="0" locked="0" layoutInCell="1" allowOverlap="1" wp14:anchorId="4BA07AEE" wp14:editId="6698CBE2">
            <wp:simplePos x="0" y="0"/>
            <wp:positionH relativeFrom="column">
              <wp:posOffset>69850</wp:posOffset>
            </wp:positionH>
            <wp:positionV relativeFrom="paragraph">
              <wp:posOffset>336550</wp:posOffset>
            </wp:positionV>
            <wp:extent cx="3251200" cy="2438400"/>
            <wp:effectExtent l="0" t="0" r="6350" b="0"/>
            <wp:wrapThrough wrapText="bothSides">
              <wp:wrapPolygon edited="0">
                <wp:start x="0" y="0"/>
                <wp:lineTo x="0" y="21431"/>
                <wp:lineTo x="21516" y="21431"/>
                <wp:lineTo x="21516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3B4040"/>
          <w:lang w:eastAsia="de-DE"/>
        </w:rPr>
        <w:drawing>
          <wp:anchor distT="0" distB="0" distL="114300" distR="114300" simplePos="0" relativeHeight="251661312" behindDoc="0" locked="0" layoutInCell="1" allowOverlap="1" wp14:anchorId="0ED28BA0" wp14:editId="3E432987">
            <wp:simplePos x="0" y="0"/>
            <wp:positionH relativeFrom="column">
              <wp:posOffset>3544570</wp:posOffset>
            </wp:positionH>
            <wp:positionV relativeFrom="paragraph">
              <wp:posOffset>335915</wp:posOffset>
            </wp:positionV>
            <wp:extent cx="3286125" cy="2465070"/>
            <wp:effectExtent l="0" t="0" r="9525" b="0"/>
            <wp:wrapThrough wrapText="bothSides">
              <wp:wrapPolygon edited="0">
                <wp:start x="0" y="0"/>
                <wp:lineTo x="0" y="21366"/>
                <wp:lineTo x="21537" y="21366"/>
                <wp:lineTo x="21537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vensamen_brodbeck_gros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3DF" w:rsidRDefault="00B137AC" w:rsidP="00F85651">
      <w:pPr>
        <w:tabs>
          <w:tab w:val="left" w:pos="5670"/>
        </w:tabs>
        <w:rPr>
          <w:rFonts w:ascii="Tahoma" w:hAnsi="Tahoma" w:cs="Tahoma"/>
          <w:color w:val="3B4040"/>
        </w:rPr>
      </w:pPr>
      <w:proofErr w:type="spellStart"/>
      <w:r>
        <w:rPr>
          <w:rFonts w:ascii="Tahoma" w:hAnsi="Tahoma" w:cs="Tahoma"/>
          <w:color w:val="3B4040"/>
        </w:rPr>
        <w:t>Zirbennüsse</w:t>
      </w:r>
      <w:proofErr w:type="spellEnd"/>
      <w:r w:rsidR="00F85651">
        <w:rPr>
          <w:rFonts w:ascii="Tahoma" w:hAnsi="Tahoma" w:cs="Tahoma"/>
          <w:color w:val="3B4040"/>
        </w:rPr>
        <w:tab/>
      </w:r>
      <w:proofErr w:type="spellStart"/>
      <w:r>
        <w:rPr>
          <w:rFonts w:ascii="Tahoma" w:hAnsi="Tahoma" w:cs="Tahoma"/>
          <w:color w:val="3B4040"/>
        </w:rPr>
        <w:t>Zirbenzapfen</w:t>
      </w:r>
      <w:proofErr w:type="spellEnd"/>
    </w:p>
    <w:p w:rsidR="004153DF" w:rsidRDefault="00F85651" w:rsidP="004153DF">
      <w:pPr>
        <w:pStyle w:val="StandardWeb"/>
        <w:spacing w:before="0" w:beforeAutospacing="0" w:after="240" w:afterAutospacing="0"/>
        <w:jc w:val="both"/>
        <w:rPr>
          <w:rFonts w:ascii="Tahoma" w:hAnsi="Tahoma" w:cs="Tahoma"/>
          <w:color w:val="3B4040"/>
        </w:rPr>
      </w:pPr>
      <w:r>
        <w:rPr>
          <w:rFonts w:ascii="Tahoma" w:hAnsi="Tahoma" w:cs="Tahoma"/>
          <w:color w:val="3B4040"/>
        </w:rPr>
        <w:t xml:space="preserve">Wir, Drechselideen – Baur stellen aus der Zirbe verschiedene Produkte her zum täglichen Gebrauch her. Jürgen Baur drechselt aus dem Holz, </w:t>
      </w:r>
      <w:r>
        <w:rPr>
          <w:rFonts w:ascii="Tahoma" w:hAnsi="Tahoma" w:cs="Tahoma"/>
          <w:color w:val="3B4040"/>
          <w:sz w:val="18"/>
          <w:szCs w:val="18"/>
        </w:rPr>
        <w:t>(</w:t>
      </w:r>
      <w:r w:rsidRPr="00F85651">
        <w:rPr>
          <w:rFonts w:ascii="Tahoma" w:hAnsi="Tahoma" w:cs="Tahoma"/>
          <w:color w:val="3B4040"/>
          <w:sz w:val="18"/>
          <w:szCs w:val="18"/>
        </w:rPr>
        <w:t>welches wir selbst in der Heimat der Zirbe auswählen und nach Deutschland verbringen</w:t>
      </w:r>
      <w:r>
        <w:rPr>
          <w:rFonts w:ascii="Tahoma" w:hAnsi="Tahoma" w:cs="Tahoma"/>
          <w:color w:val="3B4040"/>
          <w:sz w:val="18"/>
          <w:szCs w:val="18"/>
        </w:rPr>
        <w:t xml:space="preserve">) </w:t>
      </w:r>
      <w:r>
        <w:rPr>
          <w:rFonts w:ascii="Tahoma" w:hAnsi="Tahoma" w:cs="Tahoma"/>
          <w:color w:val="3B4040"/>
        </w:rPr>
        <w:t xml:space="preserve">Brottöpfe, Obstschalen, </w:t>
      </w:r>
      <w:r w:rsidR="00BA2DF9">
        <w:rPr>
          <w:rFonts w:ascii="Tahoma" w:hAnsi="Tahoma" w:cs="Tahoma"/>
          <w:color w:val="3B4040"/>
        </w:rPr>
        <w:t>Kerzenständer und noch einiges mehr.</w:t>
      </w:r>
    </w:p>
    <w:p w:rsidR="007F504B" w:rsidRDefault="007F504B" w:rsidP="004153DF">
      <w:pPr>
        <w:pStyle w:val="StandardWeb"/>
        <w:spacing w:before="0" w:beforeAutospacing="0" w:after="240" w:afterAutospacing="0"/>
        <w:jc w:val="both"/>
        <w:rPr>
          <w:rFonts w:ascii="Tahoma" w:hAnsi="Tahoma" w:cs="Tahoma"/>
          <w:color w:val="3B4040"/>
        </w:rPr>
      </w:pPr>
    </w:p>
    <w:p w:rsidR="00BA2DF9" w:rsidRPr="00F85651" w:rsidRDefault="00BA2DF9" w:rsidP="004153DF">
      <w:pPr>
        <w:pStyle w:val="StandardWeb"/>
        <w:spacing w:before="0" w:beforeAutospacing="0" w:after="240" w:afterAutospacing="0"/>
        <w:jc w:val="both"/>
        <w:rPr>
          <w:rFonts w:ascii="Tahoma" w:hAnsi="Tahoma" w:cs="Tahoma"/>
          <w:color w:val="3B4040"/>
        </w:rPr>
      </w:pPr>
      <w:r>
        <w:rPr>
          <w:rFonts w:asciiTheme="minorHAnsi" w:hAnsiTheme="minorHAnsi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686B54B2" wp14:editId="789D1391">
            <wp:simplePos x="0" y="0"/>
            <wp:positionH relativeFrom="column">
              <wp:posOffset>34290</wp:posOffset>
            </wp:positionH>
            <wp:positionV relativeFrom="paragraph">
              <wp:posOffset>86995</wp:posOffset>
            </wp:positionV>
            <wp:extent cx="3362960" cy="1224280"/>
            <wp:effectExtent l="0" t="0" r="8890" b="0"/>
            <wp:wrapThrough wrapText="bothSides">
              <wp:wrapPolygon edited="0">
                <wp:start x="0" y="0"/>
                <wp:lineTo x="0" y="21174"/>
                <wp:lineTo x="21535" y="21174"/>
                <wp:lineTo x="21535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ressenlogo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2DF9" w:rsidRDefault="00BA2DF9" w:rsidP="004153DF">
      <w:pPr>
        <w:pStyle w:val="StandardWeb"/>
        <w:spacing w:before="0" w:beforeAutospacing="0" w:after="240" w:afterAutospacing="0"/>
        <w:rPr>
          <w:rStyle w:val="Hervorhebung"/>
          <w:rFonts w:ascii="Tahoma" w:hAnsi="Tahoma" w:cs="Tahoma"/>
          <w:color w:val="808080"/>
        </w:rPr>
      </w:pPr>
    </w:p>
    <w:p w:rsidR="00BA2DF9" w:rsidRDefault="00BA2DF9" w:rsidP="004153DF">
      <w:pPr>
        <w:pStyle w:val="StandardWeb"/>
        <w:spacing w:before="0" w:beforeAutospacing="0" w:after="240" w:afterAutospacing="0"/>
        <w:rPr>
          <w:rStyle w:val="Hervorhebung"/>
          <w:rFonts w:ascii="Tahoma" w:hAnsi="Tahoma" w:cs="Tahoma"/>
          <w:color w:val="808080"/>
        </w:rPr>
      </w:pPr>
    </w:p>
    <w:p w:rsidR="00BA2DF9" w:rsidRDefault="00BA2DF9" w:rsidP="004153DF">
      <w:pPr>
        <w:pStyle w:val="StandardWeb"/>
        <w:spacing w:before="0" w:beforeAutospacing="0" w:after="240" w:afterAutospacing="0"/>
        <w:rPr>
          <w:rStyle w:val="Hervorhebung"/>
          <w:rFonts w:ascii="Tahoma" w:hAnsi="Tahoma" w:cs="Tahoma"/>
          <w:color w:val="808080"/>
        </w:rPr>
      </w:pPr>
    </w:p>
    <w:p w:rsidR="004153DF" w:rsidRDefault="004153DF" w:rsidP="004153DF">
      <w:pPr>
        <w:pStyle w:val="StandardWeb"/>
        <w:spacing w:before="0" w:beforeAutospacing="0" w:after="240" w:afterAutospacing="0"/>
        <w:rPr>
          <w:rFonts w:ascii="Tahoma" w:hAnsi="Tahoma" w:cs="Tahoma"/>
          <w:color w:val="3B4040"/>
        </w:rPr>
      </w:pPr>
      <w:r>
        <w:rPr>
          <w:rStyle w:val="Hervorhebung"/>
          <w:rFonts w:ascii="Tahoma" w:hAnsi="Tahoma" w:cs="Tahoma"/>
          <w:color w:val="808080"/>
        </w:rPr>
        <w:t>Landesforstdirektor Dr. Hubert Kammerlander</w:t>
      </w:r>
      <w:r w:rsidR="00BA2DF9">
        <w:rPr>
          <w:rFonts w:ascii="Tahoma" w:hAnsi="Tahoma" w:cs="Tahoma"/>
          <w:color w:val="808080"/>
        </w:rPr>
        <w:t xml:space="preserve"> </w:t>
      </w:r>
      <w:r>
        <w:rPr>
          <w:rStyle w:val="Hervorhebung"/>
          <w:rFonts w:ascii="Tahoma" w:hAnsi="Tahoma" w:cs="Tahoma"/>
          <w:color w:val="808080"/>
        </w:rPr>
        <w:t xml:space="preserve">Quelle über Nachhaltigkeit: </w:t>
      </w:r>
      <w:proofErr w:type="spellStart"/>
      <w:r>
        <w:rPr>
          <w:rStyle w:val="Hervorhebung"/>
          <w:rFonts w:ascii="Tahoma" w:hAnsi="Tahoma" w:cs="Tahoma"/>
          <w:color w:val="808080"/>
        </w:rPr>
        <w:t>proHolz</w:t>
      </w:r>
      <w:proofErr w:type="spellEnd"/>
      <w:r>
        <w:rPr>
          <w:rStyle w:val="Hervorhebung"/>
          <w:rFonts w:ascii="Tahoma" w:hAnsi="Tahoma" w:cs="Tahoma"/>
          <w:color w:val="808080"/>
        </w:rPr>
        <w:t xml:space="preserve"> Tirol / Holzcluster, Innsbruck</w:t>
      </w:r>
      <w:proofErr w:type="gramStart"/>
      <w:r>
        <w:rPr>
          <w:rStyle w:val="Hervorhebung"/>
          <w:rFonts w:ascii="Tahoma" w:hAnsi="Tahoma" w:cs="Tahoma"/>
          <w:color w:val="808080"/>
        </w:rPr>
        <w:t> </w:t>
      </w:r>
      <w:r w:rsidR="00BA2DF9">
        <w:t xml:space="preserve"> </w:t>
      </w:r>
      <w:proofErr w:type="gramEnd"/>
      <w:hyperlink r:id="rId14" w:history="1">
        <w:r>
          <w:rPr>
            <w:rStyle w:val="Hyperlink"/>
            <w:rFonts w:ascii="Tahoma" w:hAnsi="Tahoma" w:cs="Tahoma"/>
            <w:color w:val="3B4040"/>
            <w:shd w:val="clear" w:color="auto" w:fill="FFFFFF"/>
          </w:rPr>
          <w:t>info@proholz.at</w:t>
        </w:r>
      </w:hyperlink>
    </w:p>
    <w:p w:rsidR="004153DF" w:rsidRPr="00F85651" w:rsidRDefault="004153DF" w:rsidP="00F85651">
      <w:pPr>
        <w:pStyle w:val="StandardWeb"/>
        <w:spacing w:before="0" w:beforeAutospacing="0" w:after="240" w:afterAutospacing="0"/>
        <w:rPr>
          <w:rFonts w:ascii="Tahoma" w:hAnsi="Tahoma" w:cs="Tahoma"/>
          <w:color w:val="3B4040"/>
        </w:rPr>
      </w:pPr>
      <w:r>
        <w:rPr>
          <w:rStyle w:val="Hervorhebung"/>
          <w:rFonts w:ascii="Tahoma" w:hAnsi="Tahoma" w:cs="Tahoma"/>
          <w:color w:val="808080"/>
        </w:rPr>
        <w:t xml:space="preserve">HUMAN RESEARCH Institutes für Gesundheitstechnologie </w:t>
      </w:r>
      <w:r w:rsidR="00F85651">
        <w:rPr>
          <w:rStyle w:val="Hervorhebung"/>
          <w:rFonts w:ascii="Tahoma" w:hAnsi="Tahoma" w:cs="Tahoma"/>
          <w:color w:val="808080"/>
        </w:rPr>
        <w:t xml:space="preserve">und Präventionsforschung (HRI). </w:t>
      </w:r>
      <w:r>
        <w:rPr>
          <w:rStyle w:val="Hervorhebung"/>
          <w:rFonts w:ascii="Tahoma" w:hAnsi="Tahoma" w:cs="Tahoma"/>
          <w:color w:val="808080"/>
        </w:rPr>
        <w:t>Sowie einer Studie des Institutes für Gentechnik in Salzburg</w:t>
      </w:r>
    </w:p>
    <w:sectPr w:rsidR="004153DF" w:rsidRPr="00F85651" w:rsidSect="00453E29">
      <w:footerReference w:type="default" r:id="rId15"/>
      <w:pgSz w:w="11909" w:h="16834"/>
      <w:pgMar w:top="1134" w:right="710" w:bottom="1134" w:left="426" w:header="720" w:footer="53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D76" w:rsidRDefault="00F90D76" w:rsidP="00453E29">
      <w:pPr>
        <w:spacing w:after="0" w:line="240" w:lineRule="auto"/>
      </w:pPr>
      <w:r>
        <w:separator/>
      </w:r>
    </w:p>
  </w:endnote>
  <w:endnote w:type="continuationSeparator" w:id="0">
    <w:p w:rsidR="00F90D76" w:rsidRDefault="00F90D76" w:rsidP="00453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2012505"/>
      <w:docPartObj>
        <w:docPartGallery w:val="Page Numbers (Bottom of Page)"/>
        <w:docPartUnique/>
      </w:docPartObj>
    </w:sdtPr>
    <w:sdtEndPr/>
    <w:sdtContent>
      <w:p w:rsidR="00453E29" w:rsidRDefault="00453E29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7952">
          <w:rPr>
            <w:noProof/>
          </w:rPr>
          <w:t>2</w:t>
        </w:r>
        <w:r>
          <w:fldChar w:fldCharType="end"/>
        </w:r>
      </w:p>
    </w:sdtContent>
  </w:sdt>
  <w:p w:rsidR="00453E29" w:rsidRDefault="00453E2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D76" w:rsidRDefault="00F90D76" w:rsidP="00453E29">
      <w:pPr>
        <w:spacing w:after="0" w:line="240" w:lineRule="auto"/>
      </w:pPr>
      <w:r>
        <w:separator/>
      </w:r>
    </w:p>
  </w:footnote>
  <w:footnote w:type="continuationSeparator" w:id="0">
    <w:p w:rsidR="00F90D76" w:rsidRDefault="00F90D76" w:rsidP="00453E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469.5pt;height:626.25pt" o:bullet="t">
        <v:imagedata r:id="rId1" o:title="P1010421 - Kopie"/>
      </v:shape>
    </w:pict>
  </w:numPicBullet>
  <w:abstractNum w:abstractNumId="0">
    <w:nsid w:val="164D31B3"/>
    <w:multiLevelType w:val="hybridMultilevel"/>
    <w:tmpl w:val="DC6C944C"/>
    <w:lvl w:ilvl="0" w:tplc="7F4E6910">
      <w:start w:val="1"/>
      <w:numFmt w:val="decimal"/>
      <w:lvlText w:val="%1.1"/>
      <w:lvlJc w:val="left"/>
      <w:pPr>
        <w:ind w:left="720" w:hanging="360"/>
      </w:pPr>
      <w:rPr>
        <w:rFonts w:ascii="Arial" w:hAnsi="Arial"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8B40A3"/>
    <w:multiLevelType w:val="hybridMultilevel"/>
    <w:tmpl w:val="149C0520"/>
    <w:lvl w:ilvl="0" w:tplc="E1F2A266">
      <w:start w:val="1"/>
      <w:numFmt w:val="bullet"/>
      <w:lvlText w:val=""/>
      <w:lvlJc w:val="left"/>
      <w:pPr>
        <w:tabs>
          <w:tab w:val="num" w:pos="1134"/>
        </w:tabs>
        <w:ind w:left="851" w:hanging="511"/>
      </w:pPr>
      <w:rPr>
        <w:rFonts w:ascii="Wingdings" w:hAnsi="Wingdings" w:hint="default"/>
        <w:color w:val="auto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displayBackgroundShape/>
  <w:embedSystemFonts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E21"/>
    <w:rsid w:val="00005357"/>
    <w:rsid w:val="000344A4"/>
    <w:rsid w:val="00045452"/>
    <w:rsid w:val="00065C98"/>
    <w:rsid w:val="0007564F"/>
    <w:rsid w:val="00090AD2"/>
    <w:rsid w:val="00097471"/>
    <w:rsid w:val="000B4953"/>
    <w:rsid w:val="00102438"/>
    <w:rsid w:val="00147E77"/>
    <w:rsid w:val="001561C0"/>
    <w:rsid w:val="00156660"/>
    <w:rsid w:val="00170FAB"/>
    <w:rsid w:val="001736E8"/>
    <w:rsid w:val="00186FC2"/>
    <w:rsid w:val="00194CEC"/>
    <w:rsid w:val="001C196B"/>
    <w:rsid w:val="00207425"/>
    <w:rsid w:val="00222FD5"/>
    <w:rsid w:val="00225AB1"/>
    <w:rsid w:val="0024189B"/>
    <w:rsid w:val="0026619E"/>
    <w:rsid w:val="00284AA6"/>
    <w:rsid w:val="00295232"/>
    <w:rsid w:val="002A22FF"/>
    <w:rsid w:val="002B0FCE"/>
    <w:rsid w:val="002B4B84"/>
    <w:rsid w:val="002D1404"/>
    <w:rsid w:val="002E0D73"/>
    <w:rsid w:val="002E5A90"/>
    <w:rsid w:val="00331545"/>
    <w:rsid w:val="00380120"/>
    <w:rsid w:val="00382A34"/>
    <w:rsid w:val="00387C58"/>
    <w:rsid w:val="003A552B"/>
    <w:rsid w:val="003B25E3"/>
    <w:rsid w:val="003C2F0A"/>
    <w:rsid w:val="003E0496"/>
    <w:rsid w:val="003F1861"/>
    <w:rsid w:val="004153DF"/>
    <w:rsid w:val="00433CF8"/>
    <w:rsid w:val="00453E29"/>
    <w:rsid w:val="004743AB"/>
    <w:rsid w:val="00497D72"/>
    <w:rsid w:val="004A6718"/>
    <w:rsid w:val="004C7374"/>
    <w:rsid w:val="004D75AA"/>
    <w:rsid w:val="004F4CFC"/>
    <w:rsid w:val="00505114"/>
    <w:rsid w:val="00505EDE"/>
    <w:rsid w:val="0052431D"/>
    <w:rsid w:val="0053612D"/>
    <w:rsid w:val="00541B6A"/>
    <w:rsid w:val="0054471A"/>
    <w:rsid w:val="00563BA1"/>
    <w:rsid w:val="00574EFC"/>
    <w:rsid w:val="00592684"/>
    <w:rsid w:val="005954B3"/>
    <w:rsid w:val="005A246A"/>
    <w:rsid w:val="005D2A35"/>
    <w:rsid w:val="005D5805"/>
    <w:rsid w:val="005E0E6B"/>
    <w:rsid w:val="005E65BA"/>
    <w:rsid w:val="00604241"/>
    <w:rsid w:val="00616B81"/>
    <w:rsid w:val="00623668"/>
    <w:rsid w:val="0063681B"/>
    <w:rsid w:val="00641CC7"/>
    <w:rsid w:val="0065276C"/>
    <w:rsid w:val="00655F1D"/>
    <w:rsid w:val="00657A70"/>
    <w:rsid w:val="006616FA"/>
    <w:rsid w:val="00666923"/>
    <w:rsid w:val="00690B85"/>
    <w:rsid w:val="006954E4"/>
    <w:rsid w:val="006B0C97"/>
    <w:rsid w:val="006B60DF"/>
    <w:rsid w:val="006C1814"/>
    <w:rsid w:val="006E297F"/>
    <w:rsid w:val="006E5CDE"/>
    <w:rsid w:val="00701AC6"/>
    <w:rsid w:val="0071617D"/>
    <w:rsid w:val="00716FBD"/>
    <w:rsid w:val="00722A43"/>
    <w:rsid w:val="00736C00"/>
    <w:rsid w:val="00745BA8"/>
    <w:rsid w:val="00750AE8"/>
    <w:rsid w:val="007575C9"/>
    <w:rsid w:val="0076377C"/>
    <w:rsid w:val="00767900"/>
    <w:rsid w:val="00767E61"/>
    <w:rsid w:val="00790102"/>
    <w:rsid w:val="00790DAE"/>
    <w:rsid w:val="00795C05"/>
    <w:rsid w:val="007966D9"/>
    <w:rsid w:val="007973E4"/>
    <w:rsid w:val="007B0F38"/>
    <w:rsid w:val="007B29F5"/>
    <w:rsid w:val="007C2D98"/>
    <w:rsid w:val="007C63A9"/>
    <w:rsid w:val="007D3A8E"/>
    <w:rsid w:val="007E23A3"/>
    <w:rsid w:val="007F504B"/>
    <w:rsid w:val="00805605"/>
    <w:rsid w:val="0081421E"/>
    <w:rsid w:val="008162ED"/>
    <w:rsid w:val="00827039"/>
    <w:rsid w:val="00832696"/>
    <w:rsid w:val="0084771A"/>
    <w:rsid w:val="00850FAF"/>
    <w:rsid w:val="00851409"/>
    <w:rsid w:val="00854F9D"/>
    <w:rsid w:val="008961B1"/>
    <w:rsid w:val="008A4678"/>
    <w:rsid w:val="008C60CE"/>
    <w:rsid w:val="008D104A"/>
    <w:rsid w:val="008E6E83"/>
    <w:rsid w:val="00912801"/>
    <w:rsid w:val="00917CF6"/>
    <w:rsid w:val="00917E08"/>
    <w:rsid w:val="00921649"/>
    <w:rsid w:val="009432FD"/>
    <w:rsid w:val="00956F72"/>
    <w:rsid w:val="00973C17"/>
    <w:rsid w:val="00975670"/>
    <w:rsid w:val="00977E22"/>
    <w:rsid w:val="009802EE"/>
    <w:rsid w:val="00995B76"/>
    <w:rsid w:val="009B1BE3"/>
    <w:rsid w:val="009B66EF"/>
    <w:rsid w:val="009D7E9E"/>
    <w:rsid w:val="009E1366"/>
    <w:rsid w:val="00A116D4"/>
    <w:rsid w:val="00A1280C"/>
    <w:rsid w:val="00A15999"/>
    <w:rsid w:val="00A23656"/>
    <w:rsid w:val="00A367CA"/>
    <w:rsid w:val="00A464E8"/>
    <w:rsid w:val="00A50D6C"/>
    <w:rsid w:val="00A67C13"/>
    <w:rsid w:val="00A73AAE"/>
    <w:rsid w:val="00A93000"/>
    <w:rsid w:val="00AC6C6C"/>
    <w:rsid w:val="00AD0251"/>
    <w:rsid w:val="00AD1648"/>
    <w:rsid w:val="00AD298B"/>
    <w:rsid w:val="00AD43E7"/>
    <w:rsid w:val="00AD6F25"/>
    <w:rsid w:val="00AE039F"/>
    <w:rsid w:val="00AE4426"/>
    <w:rsid w:val="00AF0F55"/>
    <w:rsid w:val="00AF13F8"/>
    <w:rsid w:val="00B0186F"/>
    <w:rsid w:val="00B0301F"/>
    <w:rsid w:val="00B05E03"/>
    <w:rsid w:val="00B05EAA"/>
    <w:rsid w:val="00B137AC"/>
    <w:rsid w:val="00B16B12"/>
    <w:rsid w:val="00B345F7"/>
    <w:rsid w:val="00B701E7"/>
    <w:rsid w:val="00B74BAC"/>
    <w:rsid w:val="00B77952"/>
    <w:rsid w:val="00B863DF"/>
    <w:rsid w:val="00BA2DF9"/>
    <w:rsid w:val="00BA3E7F"/>
    <w:rsid w:val="00BC2E9B"/>
    <w:rsid w:val="00BC480A"/>
    <w:rsid w:val="00BD333E"/>
    <w:rsid w:val="00BD5ED1"/>
    <w:rsid w:val="00BE4E21"/>
    <w:rsid w:val="00C23FBE"/>
    <w:rsid w:val="00C3140C"/>
    <w:rsid w:val="00C36A1A"/>
    <w:rsid w:val="00C37C61"/>
    <w:rsid w:val="00C47CA8"/>
    <w:rsid w:val="00C617E2"/>
    <w:rsid w:val="00C715D8"/>
    <w:rsid w:val="00C84C22"/>
    <w:rsid w:val="00CC1ACB"/>
    <w:rsid w:val="00CE28CD"/>
    <w:rsid w:val="00CE638C"/>
    <w:rsid w:val="00CF7855"/>
    <w:rsid w:val="00D04283"/>
    <w:rsid w:val="00D07350"/>
    <w:rsid w:val="00D13416"/>
    <w:rsid w:val="00D52596"/>
    <w:rsid w:val="00D614F6"/>
    <w:rsid w:val="00D81AF8"/>
    <w:rsid w:val="00D97CA5"/>
    <w:rsid w:val="00DA04A5"/>
    <w:rsid w:val="00DC5328"/>
    <w:rsid w:val="00DE3F07"/>
    <w:rsid w:val="00DF5D55"/>
    <w:rsid w:val="00E13411"/>
    <w:rsid w:val="00E1419C"/>
    <w:rsid w:val="00E30756"/>
    <w:rsid w:val="00E4012E"/>
    <w:rsid w:val="00E43F00"/>
    <w:rsid w:val="00E476D2"/>
    <w:rsid w:val="00E567F3"/>
    <w:rsid w:val="00E757AE"/>
    <w:rsid w:val="00EB5DFD"/>
    <w:rsid w:val="00EC2399"/>
    <w:rsid w:val="00EE099A"/>
    <w:rsid w:val="00EE5CD9"/>
    <w:rsid w:val="00EF012C"/>
    <w:rsid w:val="00EF03D4"/>
    <w:rsid w:val="00F133F7"/>
    <w:rsid w:val="00F16EF7"/>
    <w:rsid w:val="00F202A2"/>
    <w:rsid w:val="00F23A91"/>
    <w:rsid w:val="00F413CA"/>
    <w:rsid w:val="00F4671F"/>
    <w:rsid w:val="00F61244"/>
    <w:rsid w:val="00F72FAD"/>
    <w:rsid w:val="00F77B89"/>
    <w:rsid w:val="00F80D83"/>
    <w:rsid w:val="00F85651"/>
    <w:rsid w:val="00F86D65"/>
    <w:rsid w:val="00F90D76"/>
    <w:rsid w:val="00F9753E"/>
    <w:rsid w:val="00FA7E55"/>
    <w:rsid w:val="00FC0066"/>
    <w:rsid w:val="00FC1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2"/>
        <w:szCs w:val="22"/>
        <w:lang w:val="de-DE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7E22"/>
  </w:style>
  <w:style w:type="paragraph" w:styleId="berschrift1">
    <w:name w:val="heading 1"/>
    <w:basedOn w:val="Standard"/>
    <w:next w:val="Standard"/>
    <w:link w:val="berschrift1Zchn"/>
    <w:autoRedefine/>
    <w:rsid w:val="008C60CE"/>
    <w:pPr>
      <w:keepNext/>
      <w:spacing w:before="240"/>
      <w:outlineLvl w:val="0"/>
    </w:pPr>
    <w:rPr>
      <w:rFonts w:cs="Tahoma"/>
      <w:b/>
      <w:bCs/>
      <w:sz w:val="24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E476D2"/>
    <w:pPr>
      <w:keepNext/>
      <w:spacing w:before="24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rsid w:val="008C60CE"/>
    <w:pPr>
      <w:keepNext/>
      <w:tabs>
        <w:tab w:val="left" w:pos="426"/>
      </w:tabs>
      <w:spacing w:before="240"/>
      <w:ind w:left="720" w:hanging="360"/>
      <w:outlineLvl w:val="2"/>
    </w:pPr>
    <w:rPr>
      <w:rFonts w:eastAsiaTheme="majorEastAsia" w:cstheme="majorBidi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26619E"/>
    <w:pPr>
      <w:keepNext/>
      <w:spacing w:after="100" w:afterAutospacing="1" w:line="240" w:lineRule="auto"/>
      <w:ind w:firstLine="3402"/>
      <w:outlineLvl w:val="3"/>
    </w:pPr>
    <w:rPr>
      <w:rFonts w:asciiTheme="minorHAnsi" w:hAnsiTheme="minorHAnsi"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C60CE"/>
    <w:rPr>
      <w:rFonts w:ascii="Arial" w:hAnsi="Arial" w:cs="Tahoma"/>
      <w:b/>
      <w:bCs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76D2"/>
    <w:rPr>
      <w:rFonts w:ascii="Arial" w:eastAsiaTheme="majorEastAsia" w:hAnsi="Arial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C60CE"/>
    <w:rPr>
      <w:rFonts w:ascii="Arial" w:eastAsiaTheme="majorEastAsia" w:hAnsi="Arial" w:cstheme="majorBidi"/>
      <w:b/>
      <w:bCs/>
      <w:szCs w:val="26"/>
    </w:rPr>
  </w:style>
  <w:style w:type="paragraph" w:styleId="Listenabsatz">
    <w:name w:val="List Paragraph"/>
    <w:basedOn w:val="Standard"/>
    <w:uiPriority w:val="34"/>
    <w:qFormat/>
    <w:rsid w:val="00BE4E2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0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04A5"/>
    <w:rPr>
      <w:rFonts w:ascii="Tahoma" w:hAnsi="Tahoma" w:cs="Tahoma"/>
      <w:sz w:val="16"/>
      <w:szCs w:val="1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6619E"/>
    <w:rPr>
      <w:rFonts w:asciiTheme="minorHAnsi" w:hAnsiTheme="minorHAnsi"/>
      <w:sz w:val="36"/>
      <w:szCs w:val="36"/>
    </w:rPr>
  </w:style>
  <w:style w:type="paragraph" w:styleId="StandardWeb">
    <w:name w:val="Normal (Web)"/>
    <w:basedOn w:val="Standard"/>
    <w:uiPriority w:val="99"/>
    <w:unhideWhenUsed/>
    <w:rsid w:val="004153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character" w:customStyle="1" w:styleId="cm-image-caption">
    <w:name w:val="cm-image-caption"/>
    <w:basedOn w:val="Absatz-Standardschriftart"/>
    <w:rsid w:val="004153DF"/>
  </w:style>
  <w:style w:type="character" w:styleId="Hyperlink">
    <w:name w:val="Hyperlink"/>
    <w:basedOn w:val="Absatz-Standardschriftart"/>
    <w:uiPriority w:val="99"/>
    <w:semiHidden/>
    <w:unhideWhenUsed/>
    <w:rsid w:val="004153DF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4153DF"/>
    <w:rPr>
      <w:b/>
      <w:bCs/>
    </w:rPr>
  </w:style>
  <w:style w:type="character" w:customStyle="1" w:styleId="apple-converted-space">
    <w:name w:val="apple-converted-space"/>
    <w:basedOn w:val="Absatz-Standardschriftart"/>
    <w:rsid w:val="004153DF"/>
  </w:style>
  <w:style w:type="character" w:styleId="Hervorhebung">
    <w:name w:val="Emphasis"/>
    <w:basedOn w:val="Absatz-Standardschriftart"/>
    <w:uiPriority w:val="20"/>
    <w:qFormat/>
    <w:rsid w:val="004153DF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453E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3E29"/>
  </w:style>
  <w:style w:type="paragraph" w:styleId="Fuzeile">
    <w:name w:val="footer"/>
    <w:basedOn w:val="Standard"/>
    <w:link w:val="FuzeileZchn"/>
    <w:uiPriority w:val="99"/>
    <w:unhideWhenUsed/>
    <w:rsid w:val="00453E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3E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2"/>
        <w:szCs w:val="22"/>
        <w:lang w:val="de-DE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7E22"/>
  </w:style>
  <w:style w:type="paragraph" w:styleId="berschrift1">
    <w:name w:val="heading 1"/>
    <w:basedOn w:val="Standard"/>
    <w:next w:val="Standard"/>
    <w:link w:val="berschrift1Zchn"/>
    <w:autoRedefine/>
    <w:rsid w:val="008C60CE"/>
    <w:pPr>
      <w:keepNext/>
      <w:spacing w:before="240"/>
      <w:outlineLvl w:val="0"/>
    </w:pPr>
    <w:rPr>
      <w:rFonts w:cs="Tahoma"/>
      <w:b/>
      <w:bCs/>
      <w:sz w:val="24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E476D2"/>
    <w:pPr>
      <w:keepNext/>
      <w:spacing w:before="24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rsid w:val="008C60CE"/>
    <w:pPr>
      <w:keepNext/>
      <w:tabs>
        <w:tab w:val="left" w:pos="426"/>
      </w:tabs>
      <w:spacing w:before="240"/>
      <w:ind w:left="720" w:hanging="360"/>
      <w:outlineLvl w:val="2"/>
    </w:pPr>
    <w:rPr>
      <w:rFonts w:eastAsiaTheme="majorEastAsia" w:cstheme="majorBidi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26619E"/>
    <w:pPr>
      <w:keepNext/>
      <w:spacing w:after="100" w:afterAutospacing="1" w:line="240" w:lineRule="auto"/>
      <w:ind w:firstLine="3402"/>
      <w:outlineLvl w:val="3"/>
    </w:pPr>
    <w:rPr>
      <w:rFonts w:asciiTheme="minorHAnsi" w:hAnsiTheme="minorHAnsi"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C60CE"/>
    <w:rPr>
      <w:rFonts w:ascii="Arial" w:hAnsi="Arial" w:cs="Tahoma"/>
      <w:b/>
      <w:bCs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76D2"/>
    <w:rPr>
      <w:rFonts w:ascii="Arial" w:eastAsiaTheme="majorEastAsia" w:hAnsi="Arial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C60CE"/>
    <w:rPr>
      <w:rFonts w:ascii="Arial" w:eastAsiaTheme="majorEastAsia" w:hAnsi="Arial" w:cstheme="majorBidi"/>
      <w:b/>
      <w:bCs/>
      <w:szCs w:val="26"/>
    </w:rPr>
  </w:style>
  <w:style w:type="paragraph" w:styleId="Listenabsatz">
    <w:name w:val="List Paragraph"/>
    <w:basedOn w:val="Standard"/>
    <w:uiPriority w:val="34"/>
    <w:qFormat/>
    <w:rsid w:val="00BE4E2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0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04A5"/>
    <w:rPr>
      <w:rFonts w:ascii="Tahoma" w:hAnsi="Tahoma" w:cs="Tahoma"/>
      <w:sz w:val="16"/>
      <w:szCs w:val="1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6619E"/>
    <w:rPr>
      <w:rFonts w:asciiTheme="minorHAnsi" w:hAnsiTheme="minorHAnsi"/>
      <w:sz w:val="36"/>
      <w:szCs w:val="36"/>
    </w:rPr>
  </w:style>
  <w:style w:type="paragraph" w:styleId="StandardWeb">
    <w:name w:val="Normal (Web)"/>
    <w:basedOn w:val="Standard"/>
    <w:uiPriority w:val="99"/>
    <w:unhideWhenUsed/>
    <w:rsid w:val="004153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character" w:customStyle="1" w:styleId="cm-image-caption">
    <w:name w:val="cm-image-caption"/>
    <w:basedOn w:val="Absatz-Standardschriftart"/>
    <w:rsid w:val="004153DF"/>
  </w:style>
  <w:style w:type="character" w:styleId="Hyperlink">
    <w:name w:val="Hyperlink"/>
    <w:basedOn w:val="Absatz-Standardschriftart"/>
    <w:uiPriority w:val="99"/>
    <w:semiHidden/>
    <w:unhideWhenUsed/>
    <w:rsid w:val="004153DF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4153DF"/>
    <w:rPr>
      <w:b/>
      <w:bCs/>
    </w:rPr>
  </w:style>
  <w:style w:type="character" w:customStyle="1" w:styleId="apple-converted-space">
    <w:name w:val="apple-converted-space"/>
    <w:basedOn w:val="Absatz-Standardschriftart"/>
    <w:rsid w:val="004153DF"/>
  </w:style>
  <w:style w:type="character" w:styleId="Hervorhebung">
    <w:name w:val="Emphasis"/>
    <w:basedOn w:val="Absatz-Standardschriftart"/>
    <w:uiPriority w:val="20"/>
    <w:qFormat/>
    <w:rsid w:val="004153DF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453E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3E29"/>
  </w:style>
  <w:style w:type="paragraph" w:styleId="Fuzeile">
    <w:name w:val="footer"/>
    <w:basedOn w:val="Standard"/>
    <w:link w:val="FuzeileZchn"/>
    <w:uiPriority w:val="99"/>
    <w:unhideWhenUsed/>
    <w:rsid w:val="00453E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3E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8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94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87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mailto:info@proholz.a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27E7BBC-D0B6-4E02-9DB9-F6269D16B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Sigrid Baur</dc:creator>
  <cp:lastModifiedBy>Sigrid Baur</cp:lastModifiedBy>
  <cp:revision>12</cp:revision>
  <cp:lastPrinted>2017-07-06T13:30:00Z</cp:lastPrinted>
  <dcterms:created xsi:type="dcterms:W3CDTF">2014-10-01T16:15:00Z</dcterms:created>
  <dcterms:modified xsi:type="dcterms:W3CDTF">2017-07-06T13:33:00Z</dcterms:modified>
</cp:coreProperties>
</file>